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48AC" w14:textId="3E41CB9A" w:rsidR="0095553D" w:rsidRDefault="0095553D" w:rsidP="0095553D">
      <w:pPr>
        <w:spacing w:after="0"/>
      </w:pPr>
      <w:r>
        <w:t>……………………………………………………</w:t>
      </w:r>
    </w:p>
    <w:p w14:paraId="7D2CA92F" w14:textId="0C60DC5F" w:rsidR="0095553D" w:rsidRDefault="0095553D" w:rsidP="0095553D">
      <w:pPr>
        <w:spacing w:after="0"/>
      </w:pPr>
      <w:r>
        <w:t xml:space="preserve">        ( pieczęć Wykonawcy)</w:t>
      </w:r>
    </w:p>
    <w:p w14:paraId="6F84E649" w14:textId="0692C459" w:rsidR="0094658A" w:rsidRDefault="00CF13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Załącznik nr 2 do zapytania ofertowego</w:t>
      </w:r>
    </w:p>
    <w:p w14:paraId="70F881C3" w14:textId="6D56DBC4" w:rsidR="00CF13FA" w:rsidRDefault="00CF13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39D814" w14:textId="1E234412" w:rsidR="00CF13FA" w:rsidRDefault="00CF13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F720FC" w14:textId="7AF2EFB1" w:rsidR="00CF13FA" w:rsidRDefault="00CF13FA" w:rsidP="00CF13FA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techniczne dla automatycznej stacji meteorologicznej</w:t>
      </w:r>
    </w:p>
    <w:p w14:paraId="54E24891" w14:textId="46A2BB7B" w:rsidR="0095553D" w:rsidRDefault="0095553D" w:rsidP="009555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Producent/model:……………………………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6237"/>
        <w:gridCol w:w="2410"/>
      </w:tblGrid>
      <w:tr w:rsidR="00141FAF" w14:paraId="198F91E1" w14:textId="77777777" w:rsidTr="00141FAF">
        <w:tc>
          <w:tcPr>
            <w:tcW w:w="562" w:type="dxa"/>
          </w:tcPr>
          <w:p w14:paraId="28A6D1CC" w14:textId="6961B924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237" w:type="dxa"/>
          </w:tcPr>
          <w:p w14:paraId="22CB3BF4" w14:textId="24611DA3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Parametry</w:t>
            </w:r>
          </w:p>
        </w:tc>
        <w:tc>
          <w:tcPr>
            <w:tcW w:w="2410" w:type="dxa"/>
          </w:tcPr>
          <w:p w14:paraId="34D7AD00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Spełnienie warunków</w:t>
            </w:r>
          </w:p>
          <w:p w14:paraId="69C7C5FF" w14:textId="4E37B5D0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(wpisać TAK/NIE)</w:t>
            </w:r>
          </w:p>
        </w:tc>
      </w:tr>
      <w:tr w:rsidR="00141FAF" w14:paraId="6806597D" w14:textId="77777777" w:rsidTr="00141FAF">
        <w:tc>
          <w:tcPr>
            <w:tcW w:w="562" w:type="dxa"/>
          </w:tcPr>
          <w:p w14:paraId="33DC1E49" w14:textId="1E9D7FDC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7FE70175" w14:textId="77777777" w:rsidR="00141FAF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Datalogger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wielowątkowym systemem operacyjnym z pamięcią wew. danych min. 1GB FLASH, konfiguracja wejść pomiarowych:</w:t>
            </w:r>
          </w:p>
          <w:p w14:paraId="31C618B0" w14:textId="77777777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min. 3 wejść analogowych uniwersalnych 0..20mV do 0..2V lub 4..20mA,</w:t>
            </w:r>
          </w:p>
          <w:p w14:paraId="6486B382" w14:textId="67C89349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min. 2 wejścia bezpośrednie Pt </w:t>
            </w:r>
            <w:r w:rsidR="004C3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F63C57" w14:textId="77777777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min. 4 wejścia impulsowe – licznikowe,</w:t>
            </w:r>
          </w:p>
          <w:p w14:paraId="48A3F6E1" w14:textId="77777777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min. 1 złącze RS485 do obsługi oddalonych czujników,</w:t>
            </w:r>
          </w:p>
          <w:p w14:paraId="2EB75E37" w14:textId="77777777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min. 1 złącze RS485 lub RS232 do obsługi oddalonych czujników,</w:t>
            </w:r>
          </w:p>
          <w:p w14:paraId="3758CE6A" w14:textId="5D694C7D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możliwość podłączenia sondy wilgotności gleby (6 sygnałów napięciowych 0..1V), z pozostawieniem wolnych minimum dwóch wejść analogowych uniwersalnych,</w:t>
            </w:r>
          </w:p>
          <w:p w14:paraId="3041918D" w14:textId="77777777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złącza komunikacyjne: ETHERNET,</w:t>
            </w:r>
          </w:p>
          <w:p w14:paraId="0EE670FA" w14:textId="77777777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wbudowane mechanizmy obsługi LAN, modemu 3G,</w:t>
            </w:r>
          </w:p>
          <w:p w14:paraId="355BCFB2" w14:textId="77777777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wbudowany stos protokołów TCP/IP,</w:t>
            </w:r>
          </w:p>
          <w:p w14:paraId="1E829D2E" w14:textId="1ACBD434" w:rsidR="00200A43" w:rsidRDefault="00200A43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0525">
              <w:rPr>
                <w:rFonts w:ascii="Times New Roman" w:hAnsi="Times New Roman" w:cs="Times New Roman"/>
                <w:sz w:val="24"/>
                <w:szCs w:val="24"/>
              </w:rPr>
              <w:t>temperatura pracy: -40 do +85 °C bez dodatkowego podgrzewania.</w:t>
            </w:r>
          </w:p>
        </w:tc>
        <w:tc>
          <w:tcPr>
            <w:tcW w:w="2410" w:type="dxa"/>
          </w:tcPr>
          <w:p w14:paraId="13D4AC34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F" w14:paraId="7A1F8209" w14:textId="77777777" w:rsidTr="00141FAF">
        <w:tc>
          <w:tcPr>
            <w:tcW w:w="562" w:type="dxa"/>
          </w:tcPr>
          <w:p w14:paraId="56A3EF58" w14:textId="2FE4C9C4" w:rsidR="00141FAF" w:rsidRDefault="008405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2ED1859C" w14:textId="77777777" w:rsidR="00141FAF" w:rsidRDefault="008405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Oprogramowanie pomiarowe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14473E" w14:textId="77777777" w:rsidR="00840525" w:rsidRDefault="008405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częstotliwość próbkowania lepsza niż 2s,</w:t>
            </w:r>
          </w:p>
          <w:p w14:paraId="3216D132" w14:textId="77777777" w:rsidR="00840525" w:rsidRDefault="008405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częstotliwość zapisu od 1 min. do 3 godz.,</w:t>
            </w:r>
          </w:p>
          <w:p w14:paraId="5159B889" w14:textId="77777777" w:rsidR="00840525" w:rsidRDefault="008405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możliwość zapisu każdego parametru z innym cyklem pomiarowym,</w:t>
            </w:r>
          </w:p>
          <w:p w14:paraId="55E4EF39" w14:textId="77777777" w:rsidR="00840525" w:rsidRDefault="008405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tworzenie czujników wirtualnych na podstawie odczytów chwilowych (próbkowania) – np. wartości średnie, minimalne, maksymalne, suma,</w:t>
            </w:r>
          </w:p>
          <w:p w14:paraId="467F0669" w14:textId="77777777" w:rsidR="00840525" w:rsidRDefault="008405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buforowanie danych w zasobach pamięci dyskowej FLASH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wypadek braku łącza internetowego do serwera (min. 3 miesiące buforowania danych), automatyczne wysyłanie zaległych danych</w:t>
            </w:r>
            <w:r w:rsidR="004C3419">
              <w:rPr>
                <w:rFonts w:ascii="Times New Roman" w:hAnsi="Times New Roman" w:cs="Times New Roman"/>
                <w:sz w:val="24"/>
                <w:szCs w:val="24"/>
              </w:rPr>
              <w:t xml:space="preserve"> po przywróceniu łącza,</w:t>
            </w:r>
          </w:p>
          <w:p w14:paraId="3D355EEC" w14:textId="77777777" w:rsidR="004C3419" w:rsidRDefault="004C3419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możliwość bezpośredniego pobrania danych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zewnętrzny komputer np. w przypadku długotrwałej awarii łącza internetowego,</w:t>
            </w:r>
          </w:p>
          <w:p w14:paraId="6A21E220" w14:textId="759DD96B" w:rsidR="004C3419" w:rsidRDefault="004C3419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możliwość podłączenia do 8 dodatkowych czujników temperatury Pt100</w:t>
            </w:r>
            <w:r w:rsidR="00CC6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0ECD9B1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F" w14:paraId="5CF8A6A8" w14:textId="77777777" w:rsidTr="00141FAF">
        <w:tc>
          <w:tcPr>
            <w:tcW w:w="562" w:type="dxa"/>
          </w:tcPr>
          <w:p w14:paraId="25CC97E5" w14:textId="2C81CF35" w:rsidR="00141FAF" w:rsidRDefault="00CC6C57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34EBF326" w14:textId="4518F43E" w:rsidR="00141FAF" w:rsidRDefault="00CC6C57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Szafa z tworzywa sztucznego wysokoudarowego, stopień szczelności IP66, do zabudowy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niezbędnych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akcesoriów pomiarowych do zasilania z baterii słonecznej (opcjonalnie 230V), wstawienia buforu akumulatorowego, wyposażona w ochronę przepięciową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kat.B+C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ADBD32B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F" w14:paraId="70E71A66" w14:textId="77777777" w:rsidTr="00141FAF">
        <w:tc>
          <w:tcPr>
            <w:tcW w:w="562" w:type="dxa"/>
          </w:tcPr>
          <w:p w14:paraId="4A1E723E" w14:textId="0B2DA6A3" w:rsidR="00141FAF" w:rsidRDefault="00CC6C57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D118DFE" w14:textId="1708F95C" w:rsidR="00141FAF" w:rsidRDefault="00CC6C57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Maszt o wysokości min. 12m, konstrukcja lekka z odciągami, do zamocowania wiatromierza oraz turbiny wiatrowej do ładowania akumulatorów oraz baterii słonecznej, masa i konstrukcja umożliwiająca ręczne opuszczanie do pozycji dostępnej z ziemi w celu serwisowania przyrządów. Montaż bez użycia sprzętu mechanicznego.</w:t>
            </w:r>
          </w:p>
        </w:tc>
        <w:tc>
          <w:tcPr>
            <w:tcW w:w="2410" w:type="dxa"/>
          </w:tcPr>
          <w:p w14:paraId="7580F81A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F" w14:paraId="35EBD963" w14:textId="77777777" w:rsidTr="00141FAF">
        <w:tc>
          <w:tcPr>
            <w:tcW w:w="562" w:type="dxa"/>
          </w:tcPr>
          <w:p w14:paraId="6CECBEDA" w14:textId="61FC74DC" w:rsidR="00141FAF" w:rsidRDefault="00CC6C57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51629E84" w14:textId="6C860603" w:rsidR="00141FAF" w:rsidRDefault="00CC6C57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zasilający stację meteorologiczną zapewniający całoroczne użytkowanie stacji: w postaci panelu fotowoltaicznego o mocy min. 130W 1000W/m², turbiny wiatrowej o mocy min. 350W 20m/s oraz odpowiedniego bufora akumulatorowego</w:t>
            </w:r>
            <w:r w:rsidR="00CE1A25">
              <w:rPr>
                <w:rFonts w:ascii="Times New Roman" w:hAnsi="Times New Roman" w:cs="Times New Roman"/>
                <w:sz w:val="24"/>
                <w:szCs w:val="24"/>
              </w:rPr>
              <w:t xml:space="preserve"> zapewniającego pracę stacji przynajmniej przez 100 godzin w czasie braku ładowania. Turbina wiatrowa zamontowana min. 2m powyżej wiatromierza.</w:t>
            </w:r>
          </w:p>
        </w:tc>
        <w:tc>
          <w:tcPr>
            <w:tcW w:w="2410" w:type="dxa"/>
          </w:tcPr>
          <w:p w14:paraId="4F680864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F" w14:paraId="38E39D2F" w14:textId="77777777" w:rsidTr="00141FAF">
        <w:tc>
          <w:tcPr>
            <w:tcW w:w="562" w:type="dxa"/>
          </w:tcPr>
          <w:p w14:paraId="33FF7C30" w14:textId="0D1AAA00" w:rsidR="00141FAF" w:rsidRDefault="00CE1A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6B4C1361" w14:textId="0487D953" w:rsidR="00141FAF" w:rsidRDefault="00CE1A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Wiatromierz do pomiaru kierunku i prędkości wiatru, zespolony, prędkość startu pomiaru prędkości: &lt;0,5 m/s, wbudowane zabezpieczenia przepięciowe, podłączenie kablem transmisji szeregowej RS485 protokołem MODUS-RTU lub sygnał analogowy, dokładność pomiaru prędkości min. 4% dla v&gt;1 m/s, pomiaru kierunku bez strefy martwej, rozdzielczość min. 1/64 kąta pełnego. Montaż na wysokości 10m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0905730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AF" w14:paraId="508322E6" w14:textId="77777777" w:rsidTr="00141FAF">
        <w:tc>
          <w:tcPr>
            <w:tcW w:w="562" w:type="dxa"/>
          </w:tcPr>
          <w:p w14:paraId="0F11F542" w14:textId="711D35B9" w:rsidR="00141FAF" w:rsidRDefault="00CE1A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0F290CFB" w14:textId="77777777" w:rsidR="00141FAF" w:rsidRDefault="00EF0A4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Czujnik temperatury i wilgotności powietrza, </w:t>
            </w:r>
          </w:p>
          <w:p w14:paraId="2F924053" w14:textId="77777777" w:rsidR="00EF0A4F" w:rsidRDefault="00EF0A4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temperatury: rodzaj elementu – Pt100, zakres temp. -40 do 60°C, dokładność pomiaru +/- 0,1°C- klasa 1/3B wg. PN-EN-60751(IEC-751), wyjście: podłączenie 4-przewodowe elementu Pt100,</w:t>
            </w:r>
          </w:p>
          <w:p w14:paraId="3EFAAF02" w14:textId="72EB60CC" w:rsidR="00EF0A4F" w:rsidRDefault="00EF0A4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wilgotności: zakres wilgotności mierzonej 0-100(%), dokładność +/- 1%RH(0..90%RH), +/-2%RH (90..100%RH)</w:t>
            </w:r>
            <w:r w:rsidR="00607B6E">
              <w:rPr>
                <w:rFonts w:ascii="Times New Roman" w:hAnsi="Times New Roman" w:cs="Times New Roman"/>
                <w:sz w:val="24"/>
                <w:szCs w:val="24"/>
              </w:rPr>
              <w:t xml:space="preserve">. Montaż na wysokości 2m </w:t>
            </w:r>
            <w:proofErr w:type="spellStart"/>
            <w:r w:rsidR="00607B6E">
              <w:rPr>
                <w:rFonts w:ascii="Times New Roman" w:hAnsi="Times New Roman" w:cs="Times New Roman"/>
                <w:sz w:val="24"/>
                <w:szCs w:val="24"/>
              </w:rPr>
              <w:t>npg</w:t>
            </w:r>
            <w:proofErr w:type="spellEnd"/>
            <w:r w:rsidR="00607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218A4E3" w14:textId="77777777" w:rsidR="00141FAF" w:rsidRDefault="00141FA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6E" w14:paraId="2F3DD8E2" w14:textId="77777777" w:rsidTr="00141FAF">
        <w:tc>
          <w:tcPr>
            <w:tcW w:w="562" w:type="dxa"/>
          </w:tcPr>
          <w:p w14:paraId="2C77E61D" w14:textId="6BF869D7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0EC3B0DE" w14:textId="109B0AE3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Osłona antyradiacyjna do czujnika temp. </w:t>
            </w:r>
            <w:r w:rsidR="00A717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wilgotności, z tworzywa termoformowanego lub epoksydowego, kształt walcowy z ramieniem mocującym i uniwersalnym uchwytem do czujnika.</w:t>
            </w:r>
          </w:p>
        </w:tc>
        <w:tc>
          <w:tcPr>
            <w:tcW w:w="2410" w:type="dxa"/>
          </w:tcPr>
          <w:p w14:paraId="0464EF52" w14:textId="77777777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6E" w14:paraId="155771A7" w14:textId="77777777" w:rsidTr="00141FAF">
        <w:tc>
          <w:tcPr>
            <w:tcW w:w="562" w:type="dxa"/>
          </w:tcPr>
          <w:p w14:paraId="72B62380" w14:textId="52F00C5C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14:paraId="507CD7B1" w14:textId="20EA5B99" w:rsidR="00607B6E" w:rsidRDefault="00A71722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Czujnik temperatury powietrza (bis) : pt100, dokładność 0,1°C – klasa 1/3B wg. PN-EN-60751 (IEC-751), kabel odporny na UV oraz warunki środowiskowe umożliwiający montaż w ziemi bez dodatkowej ochrony, długość min. 2m. Montaż na wysokości 2m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06B743F" w14:textId="77777777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6E" w14:paraId="610359F0" w14:textId="77777777" w:rsidTr="00141FAF">
        <w:tc>
          <w:tcPr>
            <w:tcW w:w="562" w:type="dxa"/>
          </w:tcPr>
          <w:p w14:paraId="56AFC233" w14:textId="6A375695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2FB9F0A6" w14:textId="417BBE98" w:rsidR="00607B6E" w:rsidRDefault="00A71722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Osłona antyradiacyjna do czujnika temperatury (+200 bis), z tworzywa termoformowanego lub epoksydowego, kształt walcowy, z ramieniem mocującym i uniwersalnym uchwytem do czujnika.</w:t>
            </w:r>
          </w:p>
        </w:tc>
        <w:tc>
          <w:tcPr>
            <w:tcW w:w="2410" w:type="dxa"/>
          </w:tcPr>
          <w:p w14:paraId="0B51ED25" w14:textId="77777777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6E" w14:paraId="5A455984" w14:textId="77777777" w:rsidTr="00141FAF">
        <w:tc>
          <w:tcPr>
            <w:tcW w:w="562" w:type="dxa"/>
          </w:tcPr>
          <w:p w14:paraId="589E408D" w14:textId="7BAEB232" w:rsidR="00607B6E" w:rsidRDefault="00F37C5B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4A1F3E6F" w14:textId="0E672FA8" w:rsidR="00607B6E" w:rsidRDefault="001E40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Czujnik temperatury przygruntowej, typu Pt100, dokładność 0,1°C – klasa 1/3B wg. PN-EN-60751(IEC-751), kabel odporny na UV oraz warunki środowiskowe umożliwiający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montaż w ziemi bez dodatkowej ochrony, długość min. 8m. Montaż na wysokości 5cm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BAB00AB" w14:textId="77777777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6E" w14:paraId="5AD293C2" w14:textId="77777777" w:rsidTr="00141FAF">
        <w:tc>
          <w:tcPr>
            <w:tcW w:w="562" w:type="dxa"/>
          </w:tcPr>
          <w:p w14:paraId="3187FC0A" w14:textId="0805F943" w:rsidR="00607B6E" w:rsidRDefault="006429A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14:paraId="48DCD25D" w14:textId="28D228D5" w:rsidR="00607B6E" w:rsidRDefault="001E40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Osłona antyradiacyjna do czujnika temperatury przygruntowej, z tworzywa termoformowanego lub epoksydowego, kształt walcowy, z uchwytem czujnika.</w:t>
            </w:r>
          </w:p>
        </w:tc>
        <w:tc>
          <w:tcPr>
            <w:tcW w:w="2410" w:type="dxa"/>
          </w:tcPr>
          <w:p w14:paraId="5A7F259B" w14:textId="77777777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6E" w14:paraId="4E0959AD" w14:textId="77777777" w:rsidTr="00141FAF">
        <w:tc>
          <w:tcPr>
            <w:tcW w:w="562" w:type="dxa"/>
          </w:tcPr>
          <w:p w14:paraId="5B7B5B42" w14:textId="645BDE76" w:rsidR="00607B6E" w:rsidRDefault="0015782F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14:paraId="2668CE64" w14:textId="74460CB2" w:rsidR="00607B6E" w:rsidRDefault="001E4025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Czujniki temperatury gleby, typu Pt100, dokładność 0,1°C – klasa 1/3B wg. PN-EN-60751 (IEC-751), kabel odporny na UV oraz warunki środowiskowe umożliwiający montaż w ziemi bez dodatkowej ochrony, długość min. 8m.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Monaż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głębokości 10cm.</w:t>
            </w:r>
          </w:p>
        </w:tc>
        <w:tc>
          <w:tcPr>
            <w:tcW w:w="2410" w:type="dxa"/>
          </w:tcPr>
          <w:p w14:paraId="1DC29CE2" w14:textId="77777777" w:rsidR="00607B6E" w:rsidRDefault="00607B6E" w:rsidP="00CF1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25" w14:paraId="1FC19BE7" w14:textId="77777777" w:rsidTr="00141FAF">
        <w:tc>
          <w:tcPr>
            <w:tcW w:w="562" w:type="dxa"/>
          </w:tcPr>
          <w:p w14:paraId="57C217F0" w14:textId="1E98F74D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14:paraId="4C1D4713" w14:textId="49FD9AA2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Deszczomierz całoroczny korytkowy, nieogrzewany, apertura 200cm², pracujący w zakresie temperatur od 0°C (wielkość opadu z rozdzielczością 0,1mm). Montaż w gruncie, tak aby pierścień zbiorczy znajdował się na wysokości 1m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2szt.</w:t>
            </w:r>
          </w:p>
        </w:tc>
        <w:tc>
          <w:tcPr>
            <w:tcW w:w="2410" w:type="dxa"/>
          </w:tcPr>
          <w:p w14:paraId="1A3C8B88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25" w14:paraId="5257FCB0" w14:textId="77777777" w:rsidTr="00141FAF">
        <w:tc>
          <w:tcPr>
            <w:tcW w:w="562" w:type="dxa"/>
          </w:tcPr>
          <w:p w14:paraId="6186A8EF" w14:textId="283BFC03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14:paraId="060BC5A0" w14:textId="13E4999E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Czujnik usłonecznienia typu LP SD18.</w:t>
            </w:r>
          </w:p>
        </w:tc>
        <w:tc>
          <w:tcPr>
            <w:tcW w:w="2410" w:type="dxa"/>
          </w:tcPr>
          <w:p w14:paraId="0CA934B7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25" w14:paraId="6BFE933B" w14:textId="77777777" w:rsidTr="00141FAF">
        <w:tc>
          <w:tcPr>
            <w:tcW w:w="562" w:type="dxa"/>
          </w:tcPr>
          <w:p w14:paraId="64163C98" w14:textId="2103ACD5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14:paraId="3CEC45B5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 danych (źródło):</w:t>
            </w:r>
          </w:p>
          <w:p w14:paraId="4F3AF995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kanał podstawowy: modem 3G,</w:t>
            </w:r>
          </w:p>
          <w:p w14:paraId="2485B840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kanał lokalny: Ethernet,</w:t>
            </w:r>
          </w:p>
          <w:p w14:paraId="441F779F" w14:textId="38FA310A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danych: serwer IUNG.</w:t>
            </w:r>
          </w:p>
        </w:tc>
        <w:tc>
          <w:tcPr>
            <w:tcW w:w="2410" w:type="dxa"/>
          </w:tcPr>
          <w:p w14:paraId="063CF7E4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25" w14:paraId="31001E61" w14:textId="77777777" w:rsidTr="00141FAF">
        <w:tc>
          <w:tcPr>
            <w:tcW w:w="562" w:type="dxa"/>
          </w:tcPr>
          <w:p w14:paraId="2063417C" w14:textId="27269E55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14:paraId="1AD4000D" w14:textId="1F220EEE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obsługi stacji i do transmisji danych przez moduł 3G, skonfigurowanie połączenia do serwera danych IUNG: Wykonawca zapewni (skonfiguruje) bezpośredni transfer danych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stacji pomiarowej wyposażonej w modem 3G do bazy danych serwera Zamawiającego (podłączonego do publicznej sieci internetowej). Transfer danych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loggera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serwer powinien odbywać się co 10-15 min. Dla bezpieczeństwa danych – nie dopuszcza się transferu danych ze stacji pomiarowej do serwera IUNG za pośrednictwem innego serwera.</w:t>
            </w:r>
          </w:p>
        </w:tc>
        <w:tc>
          <w:tcPr>
            <w:tcW w:w="2410" w:type="dxa"/>
          </w:tcPr>
          <w:p w14:paraId="5212A992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25" w14:paraId="2E53E8F5" w14:textId="77777777" w:rsidTr="00141FAF">
        <w:tc>
          <w:tcPr>
            <w:tcW w:w="562" w:type="dxa"/>
          </w:tcPr>
          <w:p w14:paraId="6C9A4EFF" w14:textId="1BEAA700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237" w:type="dxa"/>
          </w:tcPr>
          <w:p w14:paraId="76D56BB8" w14:textId="63B40EF6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Ogrodzenie stacji z elementów prefabrykowanych ocynkowanych, wysokość 170cm, furtka z zamknięciem. Wymiary ogródka meteorologicznego max. 7,5mx7,5m.</w:t>
            </w:r>
          </w:p>
        </w:tc>
        <w:tc>
          <w:tcPr>
            <w:tcW w:w="2410" w:type="dxa"/>
          </w:tcPr>
          <w:p w14:paraId="74925F03" w14:textId="77777777" w:rsidR="001E4025" w:rsidRDefault="001E4025" w:rsidP="001E4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1349D" w14:textId="672CC2DE" w:rsidR="00CF13FA" w:rsidRDefault="00CF13FA" w:rsidP="00CF13FA">
      <w:pPr>
        <w:rPr>
          <w:rFonts w:ascii="Times New Roman" w:hAnsi="Times New Roman" w:cs="Times New Roman"/>
          <w:sz w:val="24"/>
          <w:szCs w:val="24"/>
        </w:rPr>
      </w:pPr>
    </w:p>
    <w:p w14:paraId="3B3CB27D" w14:textId="22983835" w:rsidR="0095553D" w:rsidRDefault="0095553D" w:rsidP="00CF13FA">
      <w:pPr>
        <w:rPr>
          <w:rFonts w:ascii="Times New Roman" w:hAnsi="Times New Roman" w:cs="Times New Roman"/>
          <w:sz w:val="24"/>
          <w:szCs w:val="24"/>
        </w:rPr>
      </w:pPr>
    </w:p>
    <w:p w14:paraId="44B11814" w14:textId="58F59466" w:rsidR="0095553D" w:rsidRDefault="0095553D" w:rsidP="00CF13FA">
      <w:pPr>
        <w:rPr>
          <w:rFonts w:ascii="Times New Roman" w:hAnsi="Times New Roman" w:cs="Times New Roman"/>
          <w:sz w:val="24"/>
          <w:szCs w:val="24"/>
        </w:rPr>
      </w:pPr>
    </w:p>
    <w:p w14:paraId="604B04CA" w14:textId="39039D43" w:rsidR="0095553D" w:rsidRDefault="0095553D" w:rsidP="00CF13FA">
      <w:pPr>
        <w:rPr>
          <w:rFonts w:ascii="Times New Roman" w:hAnsi="Times New Roman" w:cs="Times New Roman"/>
          <w:sz w:val="24"/>
          <w:szCs w:val="24"/>
        </w:rPr>
      </w:pPr>
    </w:p>
    <w:p w14:paraId="6AB6A6F9" w14:textId="77777777" w:rsidR="0095553D" w:rsidRPr="005F454D" w:rsidRDefault="0095553D" w:rsidP="0095553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309EE1" w14:textId="77777777" w:rsidR="0095553D" w:rsidRPr="005F454D" w:rsidRDefault="0095553D" w:rsidP="0095553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............................., dn. .........................</w:t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...........................................</w:t>
      </w:r>
    </w:p>
    <w:p w14:paraId="704C2AAD" w14:textId="77777777" w:rsidR="0095553D" w:rsidRPr="005F454D" w:rsidRDefault="0095553D" w:rsidP="0095553D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(podpis(y)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uprawnionych</w:t>
      </w:r>
    </w:p>
    <w:p w14:paraId="7A472D74" w14:textId="4F8D66E4" w:rsidR="0095553D" w:rsidRPr="0095553D" w:rsidRDefault="0095553D" w:rsidP="0095553D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reprezentacji  wykonawcy)</w:t>
      </w:r>
    </w:p>
    <w:p w14:paraId="17A7A58B" w14:textId="77777777" w:rsidR="0095553D" w:rsidRPr="005F454D" w:rsidRDefault="0095553D" w:rsidP="00955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4F20C" w14:textId="77777777" w:rsidR="0095553D" w:rsidRPr="00CF13FA" w:rsidRDefault="0095553D" w:rsidP="00CF13FA">
      <w:pPr>
        <w:rPr>
          <w:rFonts w:ascii="Times New Roman" w:hAnsi="Times New Roman" w:cs="Times New Roman"/>
          <w:sz w:val="24"/>
          <w:szCs w:val="24"/>
        </w:rPr>
      </w:pPr>
    </w:p>
    <w:sectPr w:rsidR="0095553D" w:rsidRPr="00CF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D494" w14:textId="77777777" w:rsidR="004002F4" w:rsidRDefault="004002F4" w:rsidP="00141FAF">
      <w:pPr>
        <w:spacing w:after="0" w:line="240" w:lineRule="auto"/>
      </w:pPr>
      <w:r>
        <w:separator/>
      </w:r>
    </w:p>
  </w:endnote>
  <w:endnote w:type="continuationSeparator" w:id="0">
    <w:p w14:paraId="40A3528A" w14:textId="77777777" w:rsidR="004002F4" w:rsidRDefault="004002F4" w:rsidP="0014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5DD9" w14:textId="77777777" w:rsidR="004002F4" w:rsidRDefault="004002F4" w:rsidP="00141FAF">
      <w:pPr>
        <w:spacing w:after="0" w:line="240" w:lineRule="auto"/>
      </w:pPr>
      <w:r>
        <w:separator/>
      </w:r>
    </w:p>
  </w:footnote>
  <w:footnote w:type="continuationSeparator" w:id="0">
    <w:p w14:paraId="3DE7EAF5" w14:textId="77777777" w:rsidR="004002F4" w:rsidRDefault="004002F4" w:rsidP="00141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FA"/>
    <w:rsid w:val="00141FAF"/>
    <w:rsid w:val="0015782F"/>
    <w:rsid w:val="001E4025"/>
    <w:rsid w:val="00200A43"/>
    <w:rsid w:val="00243AEA"/>
    <w:rsid w:val="00283AA7"/>
    <w:rsid w:val="003563FB"/>
    <w:rsid w:val="004002F4"/>
    <w:rsid w:val="004916E9"/>
    <w:rsid w:val="004C3419"/>
    <w:rsid w:val="00607B6E"/>
    <w:rsid w:val="006429A5"/>
    <w:rsid w:val="006E470B"/>
    <w:rsid w:val="00840525"/>
    <w:rsid w:val="008E2B71"/>
    <w:rsid w:val="0094658A"/>
    <w:rsid w:val="0095553D"/>
    <w:rsid w:val="009E567E"/>
    <w:rsid w:val="00A71722"/>
    <w:rsid w:val="00B13194"/>
    <w:rsid w:val="00CC6C57"/>
    <w:rsid w:val="00CE1A25"/>
    <w:rsid w:val="00CF13FA"/>
    <w:rsid w:val="00D52BF4"/>
    <w:rsid w:val="00DB710D"/>
    <w:rsid w:val="00EF0A4F"/>
    <w:rsid w:val="00F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33DA"/>
  <w15:chartTrackingRefBased/>
  <w15:docId w15:val="{AC4000ED-B008-496E-998B-3F584DA0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F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F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80D5-40C6-438A-8F08-99DB26CD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UM Lipiany</cp:lastModifiedBy>
  <cp:revision>2</cp:revision>
  <cp:lastPrinted>2021-09-28T05:10:00Z</cp:lastPrinted>
  <dcterms:created xsi:type="dcterms:W3CDTF">2021-10-08T12:05:00Z</dcterms:created>
  <dcterms:modified xsi:type="dcterms:W3CDTF">2021-10-08T12:05:00Z</dcterms:modified>
</cp:coreProperties>
</file>